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44" w:rsidRDefault="00921690" w:rsidP="00971B5E">
      <w:pPr>
        <w:spacing w:after="240" w:line="240" w:lineRule="auto"/>
        <w:rPr>
          <w:rFonts w:ascii="Verdana" w:eastAsia="Times New Roman" w:hAnsi="Verdana" w:cs="Arial"/>
          <w:sz w:val="21"/>
          <w:szCs w:val="21"/>
          <w:lang w:eastAsia="cs-CZ"/>
        </w:rPr>
      </w:pPr>
      <w:r w:rsidRPr="009F7D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 Žiželice</w:t>
      </w:r>
      <w:r>
        <w:rPr>
          <w:rFonts w:ascii="Verdana" w:eastAsia="Times New Roman" w:hAnsi="Verdana" w:cs="Arial"/>
          <w:color w:val="444444"/>
          <w:sz w:val="21"/>
          <w:szCs w:val="21"/>
          <w:lang w:eastAsia="cs-CZ"/>
        </w:rPr>
        <w:br/>
      </w:r>
      <w:r>
        <w:rPr>
          <w:rFonts w:ascii="Verdana" w:eastAsia="Times New Roman" w:hAnsi="Verdana" w:cs="Arial"/>
          <w:color w:val="444444"/>
          <w:sz w:val="21"/>
          <w:szCs w:val="21"/>
          <w:lang w:eastAsia="cs-CZ"/>
        </w:rPr>
        <w:br/>
      </w:r>
      <w:r w:rsidR="00971B5E" w:rsidRPr="00971B5E">
        <w:rPr>
          <w:rFonts w:ascii="Verdana" w:eastAsia="Times New Roman" w:hAnsi="Verdana" w:cs="Arial"/>
          <w:color w:val="444444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Směrnice č. 3/2015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 účtování hospodářské činnosti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F7D44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směrnice řeší pravi</w:t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dla účtování ho</w:t>
      </w:r>
      <w:r w:rsid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odářské činnosti obce Žiželice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živnostenského</w:t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listu provozuje obec Žiželice</w:t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svou hospodářskou činnost tuto živnost: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Hostinská činnost, Prodej kvasného lihu, konzumního lihu a lihovin 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Hospodářská činnost je provozována od </w:t>
      </w:r>
      <w:proofErr w:type="gramStart"/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Účtování nákladů a výnosů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Účtují se zde provozní náklady, </w:t>
      </w:r>
      <w:proofErr w:type="spellStart"/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kterí</w:t>
      </w:r>
      <w:proofErr w:type="spellEnd"/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vznikají v souvislosti s provozem hospody a výnosy z tržeb 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se účtují na příslušných účtech nákladových druhů: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Účtová třída 5: náklady územních samosprávných celků vynaložené na hospodářskou činnost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 501 – účtuje se zde o materiálu, který je spotřebován v souvislosti s hospodářskou činností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502 – účtuje se </w:t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o spotřebované energii (elektrická energie, vodné)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 504 - účtuje se zde o zboží, které je pořízeno v souvislosti s hospodářskou činností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 511 – účtuje se zde o nákladech na opravy a údržbu v souvislosti s hospodářskou činností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71B5E">
        <w:rPr>
          <w:rFonts w:ascii="Verdana" w:eastAsia="Times New Roman" w:hAnsi="Verdana" w:cs="Arial"/>
          <w:color w:val="444444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 518- účtuje se zde o veškerých nakoupených službách souvisejících s provozem hospodářské činnosti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 521 -účtuje se zde o mzdových nákladech vzniklých v souvislosti s hospodářskou činností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71B5E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558 – účtuje se zde o pořízení drobného dlouhodobého majetku použitého pro hospodářskou činnost </w:t>
      </w:r>
      <w:r w:rsidR="00971B5E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</w:p>
    <w:p w:rsidR="00971B5E" w:rsidRPr="009F7D44" w:rsidRDefault="00971B5E" w:rsidP="00971B5E">
      <w:pPr>
        <w:spacing w:after="240" w:line="240" w:lineRule="auto"/>
        <w:rPr>
          <w:rFonts w:ascii="Verdana" w:eastAsia="Times New Roman" w:hAnsi="Verdana" w:cs="Arial"/>
          <w:sz w:val="21"/>
          <w:szCs w:val="21"/>
          <w:lang w:eastAsia="cs-CZ"/>
        </w:rPr>
      </w:pP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Výnosy se účtují na příslušných účtech výnosových položek: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Účtová třída 6: výnosy z hospodářské činnosti územních samosprávných celků 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604 – účtuje se zde o tržbě z hospodářské činnosti 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zaznamenání nákladů a výnosů z hospodářské činnosti v </w:t>
      </w:r>
      <w:proofErr w:type="spellStart"/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účetnictvíje</w:t>
      </w:r>
      <w:proofErr w:type="spellEnd"/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dodržovat tyto zásady:</w:t>
      </w:r>
    </w:p>
    <w:p w:rsidR="00971B5E" w:rsidRPr="009F7D44" w:rsidRDefault="00971B5E" w:rsidP="00971B5E">
      <w:pPr>
        <w:numPr>
          <w:ilvl w:val="0"/>
          <w:numId w:val="1"/>
        </w:numPr>
        <w:spacing w:before="100" w:beforeAutospacing="1" w:after="240" w:line="240" w:lineRule="auto"/>
        <w:ind w:left="495"/>
        <w:rPr>
          <w:rFonts w:ascii="Verdana" w:eastAsia="Times New Roman" w:hAnsi="Verdana" w:cs="Arial"/>
          <w:sz w:val="21"/>
          <w:szCs w:val="21"/>
          <w:lang w:eastAsia="cs-CZ"/>
        </w:rPr>
      </w:pP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a výnosy se účtují zásadně do období, s nímž věcně a časově </w:t>
      </w:r>
      <w:proofErr w:type="gramStart"/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souvisejí,-</w:t>
      </w:r>
      <w:proofErr w:type="gramEnd"/>
    </w:p>
    <w:p w:rsidR="00971B5E" w:rsidRPr="009F7D44" w:rsidRDefault="00971B5E" w:rsidP="00971B5E">
      <w:pPr>
        <w:numPr>
          <w:ilvl w:val="0"/>
          <w:numId w:val="1"/>
        </w:numPr>
        <w:spacing w:before="100" w:beforeAutospacing="1" w:after="240" w:line="240" w:lineRule="auto"/>
        <w:ind w:left="495"/>
        <w:rPr>
          <w:rFonts w:ascii="Verdana" w:eastAsia="Times New Roman" w:hAnsi="Verdana" w:cs="Arial"/>
          <w:sz w:val="21"/>
          <w:szCs w:val="21"/>
          <w:lang w:eastAsia="cs-CZ"/>
        </w:rPr>
      </w:pP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opravy nákladů nebo výnosů minulých účetních období se účtují na účtech nákladů a výnosů, kterých se týkají,</w:t>
      </w:r>
    </w:p>
    <w:p w:rsidR="00971B5E" w:rsidRPr="009F7D44" w:rsidRDefault="00971B5E" w:rsidP="00971B5E">
      <w:pPr>
        <w:numPr>
          <w:ilvl w:val="0"/>
          <w:numId w:val="2"/>
        </w:numPr>
        <w:spacing w:before="100" w:beforeAutospacing="1" w:line="240" w:lineRule="auto"/>
        <w:ind w:left="495"/>
        <w:rPr>
          <w:rFonts w:ascii="Verdana" w:eastAsia="Times New Roman" w:hAnsi="Verdana" w:cs="Arial"/>
          <w:sz w:val="21"/>
          <w:szCs w:val="21"/>
          <w:lang w:eastAsia="cs-CZ"/>
        </w:rPr>
      </w:pP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a výnosy, které se týkají budoucích období, je nutno časově rozlišit.</w:t>
      </w:r>
    </w:p>
    <w:p w:rsidR="009F7D44" w:rsidRDefault="00971B5E" w:rsidP="009F7D44">
      <w:pPr>
        <w:spacing w:after="0"/>
        <w:rPr>
          <w:rFonts w:ascii="Verdana" w:eastAsia="Times New Roman" w:hAnsi="Verdana" w:cs="Arial"/>
          <w:sz w:val="21"/>
          <w:szCs w:val="21"/>
          <w:lang w:eastAsia="cs-CZ"/>
        </w:rPr>
      </w:pPr>
      <w:r w:rsidRPr="009F7D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Účtování na bankovních účtech a pokladně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hospodářské činnosti je užíván běžný účet a pokladna, které jsou určeny také pro hlavní činnost obce. 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Pohledávky a závazky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Účtují se zde vzniklé závazky, které vznikají v souvislosti s provozováním hospodářské činnosti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321 – </w:t>
      </w:r>
      <w:proofErr w:type="gramStart"/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účtuje</w:t>
      </w:r>
      <w:proofErr w:type="gramEnd"/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zde o závazcích vůči dodavatelům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pohledávkách se zde </w:t>
      </w:r>
      <w:proofErr w:type="gramStart"/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neúčtuje</w:t>
      </w:r>
      <w:proofErr w:type="gramEnd"/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při provozování hospodářské činnosti dochází při předložení účtenky vždy k okamžité platbě v hotovosti, pohledávky tedy nevznikají.</w:t>
      </w:r>
      <w:r w:rsid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Výsledek hospodaření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Zjištěný kladný výsledek hospodaření z hospodářské činnosti bude použit k dalšímu využití v rámci hlavní nebo hospodářské činnosti. Případný záporný výsledek hospodaření z hospodářské činnosti bude uhrazen z rozpočtu hlavní činnosti.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Tato</w:t>
      </w:r>
      <w:r w:rsidR="00921690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směrnice nabývá účinnosti dne </w:t>
      </w:r>
      <w:r w:rsid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21690"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04.2016</w:t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Směrnici schválilo zast</w:t>
      </w:r>
      <w:r w:rsid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upitelstvo obce na zasedání č. 2</w:t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6, dne </w:t>
      </w:r>
      <w:proofErr w:type="gramStart"/>
      <w:r w:rsid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04</w:t>
      </w:r>
      <w:r w:rsidRP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9F7D4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="00921690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21690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21690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21690"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</w:p>
    <w:p w:rsidR="00971B5E" w:rsidRPr="009F7D44" w:rsidRDefault="00921690" w:rsidP="009F7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D44">
        <w:rPr>
          <w:rFonts w:ascii="Verdana" w:eastAsia="Times New Roman" w:hAnsi="Verdana" w:cs="Arial"/>
          <w:sz w:val="21"/>
          <w:szCs w:val="21"/>
          <w:lang w:eastAsia="cs-CZ"/>
        </w:rPr>
        <w:br/>
      </w:r>
      <w:r w:rsidR="009F7D44" w:rsidRPr="009F7D4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F7D44" w:rsidRPr="009F7D44" w:rsidRDefault="009F7D44" w:rsidP="009F7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D44">
        <w:rPr>
          <w:rFonts w:ascii="Times New Roman" w:hAnsi="Times New Roman" w:cs="Times New Roman"/>
          <w:sz w:val="24"/>
          <w:szCs w:val="24"/>
        </w:rPr>
        <w:t>Kvítek Petr starosta</w:t>
      </w:r>
    </w:p>
    <w:sectPr w:rsidR="009F7D44" w:rsidRPr="009F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71C7"/>
    <w:multiLevelType w:val="multilevel"/>
    <w:tmpl w:val="77D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50250"/>
    <w:multiLevelType w:val="multilevel"/>
    <w:tmpl w:val="A96A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E"/>
    <w:rsid w:val="00921690"/>
    <w:rsid w:val="00971B5E"/>
    <w:rsid w:val="009F7D44"/>
    <w:rsid w:val="00D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495D-4098-497A-88D5-1552F820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1B5E"/>
    <w:rPr>
      <w:strike w:val="0"/>
      <w:dstrike w:val="0"/>
      <w:color w:val="D66611"/>
      <w:u w:val="none"/>
      <w:effect w:val="non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210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OUZIZELICE</dc:creator>
  <cp:keywords/>
  <dc:description/>
  <cp:lastModifiedBy>OUZIZELICE</cp:lastModifiedBy>
  <cp:revision>4</cp:revision>
  <cp:lastPrinted>2016-04-21T10:37:00Z</cp:lastPrinted>
  <dcterms:created xsi:type="dcterms:W3CDTF">2016-04-13T14:37:00Z</dcterms:created>
  <dcterms:modified xsi:type="dcterms:W3CDTF">2016-04-21T10:37:00Z</dcterms:modified>
</cp:coreProperties>
</file>